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D" w:rsidRPr="00FE7E0C" w:rsidRDefault="00AC11DD" w:rsidP="00AC11DD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E7E0C">
        <w:rPr>
          <w:rFonts w:ascii="ＭＳ ゴシック" w:eastAsia="ＭＳ ゴシック" w:hAnsi="ＭＳ ゴシック" w:hint="eastAsia"/>
        </w:rPr>
        <w:t>様式５－２（価格評価）</w:t>
      </w:r>
    </w:p>
    <w:p w:rsidR="00CD4BC4" w:rsidRPr="00FE7E0C" w:rsidRDefault="00C566E6" w:rsidP="00C566E6">
      <w:pPr>
        <w:jc w:val="left"/>
        <w:rPr>
          <w:rFonts w:ascii="ＭＳ ゴシック" w:eastAsia="ＭＳ ゴシック" w:hAnsi="ＭＳ ゴシック"/>
        </w:rPr>
      </w:pPr>
      <w:r w:rsidRPr="00FE7E0C">
        <w:rPr>
          <w:rFonts w:ascii="ＭＳ ゴシック" w:eastAsia="ＭＳ ゴシック" w:hAnsi="ＭＳ ゴシック" w:hint="eastAsia"/>
        </w:rPr>
        <w:t xml:space="preserve">１　</w:t>
      </w:r>
      <w:r w:rsidR="00CD4BC4" w:rsidRPr="00FE7E0C">
        <w:rPr>
          <w:rFonts w:ascii="ＭＳ ゴシック" w:eastAsia="ＭＳ ゴシック" w:hAnsi="ＭＳ ゴシック" w:hint="eastAsia"/>
        </w:rPr>
        <w:t>特記仕様書に示す業務委託を実施するた</w:t>
      </w:r>
      <w:r w:rsidR="00FA114C" w:rsidRPr="00FE7E0C">
        <w:rPr>
          <w:rFonts w:ascii="ＭＳ ゴシック" w:eastAsia="ＭＳ ゴシック" w:hAnsi="ＭＳ ゴシック" w:hint="eastAsia"/>
        </w:rPr>
        <w:t>め要する費用を記載すること</w:t>
      </w:r>
    </w:p>
    <w:p w:rsidR="002E2B45" w:rsidRPr="00C1223C" w:rsidRDefault="002E2B45" w:rsidP="002E2B45">
      <w:pPr>
        <w:jc w:val="left"/>
        <w:rPr>
          <w:rFonts w:ascii="ＭＳ 明朝" w:hAnsi="ＭＳ 明朝"/>
        </w:rPr>
      </w:pPr>
    </w:p>
    <w:p w:rsidR="00C566E6" w:rsidRPr="00EA4A68" w:rsidRDefault="00D507B4" w:rsidP="002E2B45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6566A">
        <w:rPr>
          <w:rFonts w:ascii="ＭＳ ゴシック" w:eastAsia="ＭＳ ゴシック" w:hAnsi="ＭＳ ゴシック" w:hint="eastAsia"/>
        </w:rPr>
        <w:t>業務委託費用</w:t>
      </w:r>
      <w:r w:rsidR="00921F42">
        <w:rPr>
          <w:rFonts w:ascii="ＭＳ ゴシック" w:eastAsia="ＭＳ ゴシック" w:hAnsi="ＭＳ ゴシック" w:hint="eastAsia"/>
        </w:rPr>
        <w:t>等</w:t>
      </w:r>
      <w:r w:rsidR="00FE7E0C" w:rsidRPr="00EA4A68">
        <w:rPr>
          <w:rFonts w:ascii="ＭＳ 明朝" w:hAnsi="ＭＳ 明朝" w:hint="eastAsia"/>
        </w:rPr>
        <w:t>（</w:t>
      </w:r>
      <w:r w:rsidR="00EA4A68" w:rsidRPr="00EA4A68">
        <w:rPr>
          <w:rFonts w:ascii="ＭＳ 明朝" w:hAnsi="ＭＳ 明朝" w:hint="eastAsia"/>
        </w:rPr>
        <w:t>特記仕様書２章３</w:t>
      </w:r>
      <w:r w:rsidR="00867F8F">
        <w:rPr>
          <w:rFonts w:ascii="ＭＳ 明朝" w:hAnsi="ＭＳ 明朝" w:hint="eastAsia"/>
        </w:rPr>
        <w:t>．（２）②本事業にかかる事業者の事務手数料</w:t>
      </w:r>
      <w:r w:rsidR="00FE7E0C" w:rsidRPr="00EA4A68">
        <w:rPr>
          <w:rFonts w:ascii="ＭＳ 明朝" w:hAnsi="ＭＳ 明朝" w:hint="eastAsia"/>
        </w:rPr>
        <w:t>）</w:t>
      </w:r>
      <w:r w:rsidR="00AC2095" w:rsidRPr="00EA4A68">
        <w:rPr>
          <w:rFonts w:ascii="ＭＳ 明朝" w:hAnsi="ＭＳ 明朝" w:hint="eastAsia"/>
        </w:rPr>
        <w:t xml:space="preserve">　</w:t>
      </w:r>
    </w:p>
    <w:p w:rsidR="00AC2095" w:rsidRDefault="00E44CEF" w:rsidP="00FE7E0C">
      <w:pPr>
        <w:ind w:firstLineChars="100" w:firstLine="22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①受付事務等に要する事務的経費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118"/>
        <w:gridCol w:w="2035"/>
      </w:tblGrid>
      <w:tr w:rsidR="00E44CEF" w:rsidTr="00EA4A68">
        <w:tc>
          <w:tcPr>
            <w:tcW w:w="3402" w:type="dxa"/>
          </w:tcPr>
          <w:p w:rsidR="00E44CEF" w:rsidRDefault="00EA4A68" w:rsidP="00C566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="00E44CEF">
              <w:rPr>
                <w:rFonts w:ascii="ＭＳ ゴシック" w:eastAsia="ＭＳ ゴシック" w:hAnsi="ＭＳ ゴシック" w:hint="eastAsia"/>
              </w:rPr>
              <w:t>委託料（Ｂ）に計上の有無</w:t>
            </w:r>
          </w:p>
        </w:tc>
        <w:tc>
          <w:tcPr>
            <w:tcW w:w="3118" w:type="dxa"/>
          </w:tcPr>
          <w:p w:rsidR="00E44CEF" w:rsidRDefault="00D507B4" w:rsidP="00E44C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１件あたり</w:t>
            </w:r>
            <w:r w:rsidR="00E44CEF">
              <w:rPr>
                <w:rFonts w:ascii="ＭＳ ゴシック" w:eastAsia="ＭＳ ゴシック" w:hAnsi="ＭＳ ゴシック" w:hint="eastAsia"/>
              </w:rPr>
              <w:t>計上の予定額</w:t>
            </w:r>
          </w:p>
        </w:tc>
        <w:tc>
          <w:tcPr>
            <w:tcW w:w="2035" w:type="dxa"/>
          </w:tcPr>
          <w:p w:rsidR="00E44CEF" w:rsidRDefault="00E44CEF" w:rsidP="00E44CE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</w:t>
            </w:r>
            <w:r w:rsidR="00D507B4">
              <w:rPr>
                <w:rFonts w:ascii="ＭＳ ゴシック" w:eastAsia="ＭＳ ゴシック" w:hAnsi="ＭＳ ゴシック" w:hint="eastAsia"/>
              </w:rPr>
              <w:t>ず</w:t>
            </w:r>
            <w:r>
              <w:rPr>
                <w:rFonts w:ascii="ＭＳ ゴシック" w:eastAsia="ＭＳ ゴシック" w:hAnsi="ＭＳ ゴシック" w:hint="eastAsia"/>
              </w:rPr>
              <w:t>れかに〇</w:t>
            </w:r>
          </w:p>
        </w:tc>
      </w:tr>
      <w:tr w:rsidR="00E44CEF" w:rsidTr="00EA4A68">
        <w:tc>
          <w:tcPr>
            <w:tcW w:w="3402" w:type="dxa"/>
          </w:tcPr>
          <w:p w:rsidR="00E44CEF" w:rsidRDefault="00E44CEF" w:rsidP="00E44C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計上しない　</w:t>
            </w:r>
          </w:p>
        </w:tc>
        <w:tc>
          <w:tcPr>
            <w:tcW w:w="3118" w:type="dxa"/>
          </w:tcPr>
          <w:p w:rsidR="00E44CEF" w:rsidRDefault="00E44CEF" w:rsidP="00E44C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035" w:type="dxa"/>
          </w:tcPr>
          <w:p w:rsidR="00E44CEF" w:rsidRDefault="00E44CEF" w:rsidP="00C566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4CEF" w:rsidTr="00EA4A68">
        <w:tc>
          <w:tcPr>
            <w:tcW w:w="3402" w:type="dxa"/>
            <w:vMerge w:val="restart"/>
          </w:tcPr>
          <w:p w:rsidR="00E44CEF" w:rsidRDefault="00E44CEF" w:rsidP="00E44CEF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計上する</w:t>
            </w:r>
          </w:p>
        </w:tc>
        <w:tc>
          <w:tcPr>
            <w:tcW w:w="3118" w:type="dxa"/>
          </w:tcPr>
          <w:p w:rsidR="00E44CEF" w:rsidRDefault="00E44CEF" w:rsidP="00E44C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５００円未満</w:t>
            </w:r>
          </w:p>
        </w:tc>
        <w:tc>
          <w:tcPr>
            <w:tcW w:w="2035" w:type="dxa"/>
          </w:tcPr>
          <w:p w:rsidR="00E44CEF" w:rsidRDefault="00E44CEF" w:rsidP="00C566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4CEF" w:rsidTr="00EA4A68">
        <w:tc>
          <w:tcPr>
            <w:tcW w:w="3402" w:type="dxa"/>
            <w:vMerge/>
          </w:tcPr>
          <w:p w:rsidR="00E44CEF" w:rsidRDefault="00E44CEF" w:rsidP="00C566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E44CEF" w:rsidRDefault="00E44CEF" w:rsidP="00E44C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CEF">
              <w:rPr>
                <w:rFonts w:ascii="ＭＳ ゴシック" w:eastAsia="ＭＳ ゴシック" w:hAnsi="ＭＳ ゴシック" w:hint="eastAsia"/>
              </w:rPr>
              <w:t>５００円以上</w:t>
            </w:r>
            <w:r>
              <w:rPr>
                <w:rFonts w:ascii="ＭＳ ゴシック" w:eastAsia="ＭＳ ゴシック" w:hAnsi="ＭＳ ゴシック" w:hint="eastAsia"/>
              </w:rPr>
              <w:t>又は未定</w:t>
            </w:r>
          </w:p>
        </w:tc>
        <w:tc>
          <w:tcPr>
            <w:tcW w:w="2035" w:type="dxa"/>
          </w:tcPr>
          <w:p w:rsidR="00E44CEF" w:rsidRDefault="00E44CEF" w:rsidP="00C566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21F42" w:rsidRDefault="00921F42" w:rsidP="00A63689">
      <w:pPr>
        <w:ind w:firstLineChars="200" w:firstLine="442"/>
        <w:jc w:val="left"/>
        <w:rPr>
          <w:rFonts w:ascii="ＭＳ ゴシック" w:eastAsia="ＭＳ ゴシック" w:hAnsi="ＭＳ ゴシック"/>
        </w:rPr>
      </w:pPr>
    </w:p>
    <w:p w:rsidR="00D507B4" w:rsidRDefault="00A63689" w:rsidP="00AD6A58">
      <w:pPr>
        <w:ind w:firstLineChars="100" w:firstLine="22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702DC9">
        <w:rPr>
          <w:rFonts w:ascii="ＭＳ ゴシック" w:eastAsia="ＭＳ ゴシック" w:hAnsi="ＭＳ ゴシック" w:hint="eastAsia"/>
        </w:rPr>
        <w:t>口座手数料・金利負担等</w:t>
      </w:r>
      <w:r w:rsidRPr="00A63689">
        <w:rPr>
          <w:rFonts w:ascii="ＭＳ ゴシック" w:eastAsia="ＭＳ ゴシック" w:hAnsi="ＭＳ ゴシック" w:hint="eastAsia"/>
        </w:rPr>
        <w:t>の費用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118"/>
        <w:gridCol w:w="2035"/>
      </w:tblGrid>
      <w:tr w:rsidR="009948FF" w:rsidTr="0082478B">
        <w:tc>
          <w:tcPr>
            <w:tcW w:w="3402" w:type="dxa"/>
          </w:tcPr>
          <w:p w:rsidR="00A63689" w:rsidRDefault="00EA4A68" w:rsidP="008B4E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="00A63689">
              <w:rPr>
                <w:rFonts w:ascii="ＭＳ ゴシック" w:eastAsia="ＭＳ ゴシック" w:hAnsi="ＭＳ ゴシック" w:hint="eastAsia"/>
              </w:rPr>
              <w:t>委託料（Ｂ）に計上の有無</w:t>
            </w:r>
          </w:p>
        </w:tc>
        <w:tc>
          <w:tcPr>
            <w:tcW w:w="3118" w:type="dxa"/>
          </w:tcPr>
          <w:p w:rsidR="00A63689" w:rsidRDefault="00A63689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１件あたり計上の予定額</w:t>
            </w:r>
          </w:p>
        </w:tc>
        <w:tc>
          <w:tcPr>
            <w:tcW w:w="2035" w:type="dxa"/>
          </w:tcPr>
          <w:p w:rsidR="00A63689" w:rsidRDefault="00A63689" w:rsidP="008B4E60">
            <w:pPr>
              <w:ind w:firstLineChars="100" w:firstLine="22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いずれかに〇</w:t>
            </w:r>
          </w:p>
        </w:tc>
      </w:tr>
      <w:tr w:rsidR="009948FF" w:rsidTr="0082478B">
        <w:tc>
          <w:tcPr>
            <w:tcW w:w="3402" w:type="dxa"/>
          </w:tcPr>
          <w:p w:rsidR="00A63689" w:rsidRDefault="00A63689" w:rsidP="008B4E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計上しない　</w:t>
            </w:r>
          </w:p>
        </w:tc>
        <w:tc>
          <w:tcPr>
            <w:tcW w:w="3118" w:type="dxa"/>
          </w:tcPr>
          <w:p w:rsidR="00A63689" w:rsidRDefault="00A63689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035" w:type="dxa"/>
          </w:tcPr>
          <w:p w:rsidR="00A63689" w:rsidRDefault="00A63689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3689" w:rsidTr="0082478B">
        <w:tc>
          <w:tcPr>
            <w:tcW w:w="3402" w:type="dxa"/>
            <w:vMerge w:val="restart"/>
          </w:tcPr>
          <w:p w:rsidR="00464CC3" w:rsidRDefault="00464CC3" w:rsidP="009948F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63689" w:rsidRDefault="00A63689" w:rsidP="009948F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計上する</w:t>
            </w:r>
          </w:p>
        </w:tc>
        <w:tc>
          <w:tcPr>
            <w:tcW w:w="3118" w:type="dxa"/>
          </w:tcPr>
          <w:p w:rsidR="00A63689" w:rsidRDefault="009948FF" w:rsidP="009948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振込手数料</w:t>
            </w:r>
          </w:p>
        </w:tc>
        <w:tc>
          <w:tcPr>
            <w:tcW w:w="2035" w:type="dxa"/>
          </w:tcPr>
          <w:p w:rsidR="00A63689" w:rsidRDefault="00A63689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48FF" w:rsidTr="0082478B">
        <w:tc>
          <w:tcPr>
            <w:tcW w:w="3402" w:type="dxa"/>
            <w:vMerge/>
          </w:tcPr>
          <w:p w:rsidR="009948FF" w:rsidRDefault="009948FF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464CC3" w:rsidRPr="009948FF" w:rsidRDefault="00464CC3" w:rsidP="00464C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事務手数料（金利含む）</w:t>
            </w:r>
          </w:p>
        </w:tc>
        <w:tc>
          <w:tcPr>
            <w:tcW w:w="2035" w:type="dxa"/>
          </w:tcPr>
          <w:p w:rsidR="009948FF" w:rsidRDefault="009948FF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3689" w:rsidTr="0082478B">
        <w:tc>
          <w:tcPr>
            <w:tcW w:w="3402" w:type="dxa"/>
            <w:vMerge/>
          </w:tcPr>
          <w:p w:rsidR="00A63689" w:rsidRDefault="00A63689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9948FF" w:rsidRDefault="00464CC3" w:rsidP="00464CC3">
            <w:pPr>
              <w:ind w:firstLineChars="400" w:firstLine="88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振込手数料＋</w:t>
            </w:r>
          </w:p>
          <w:p w:rsidR="00464CC3" w:rsidRDefault="00464CC3" w:rsidP="00464CC3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 w:rsidRPr="00464CC3">
              <w:rPr>
                <w:rFonts w:ascii="ＭＳ ゴシック" w:eastAsia="ＭＳ ゴシック" w:hAnsi="ＭＳ ゴシック" w:hint="eastAsia"/>
              </w:rPr>
              <w:t>事務手数料（金利含む）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2035" w:type="dxa"/>
          </w:tcPr>
          <w:p w:rsidR="00A63689" w:rsidRDefault="00A63689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E7E0C" w:rsidRPr="00464CC3" w:rsidRDefault="00FE7E0C" w:rsidP="009948FF">
      <w:pPr>
        <w:ind w:firstLineChars="100" w:firstLine="221"/>
        <w:jc w:val="left"/>
        <w:rPr>
          <w:rFonts w:ascii="ＭＳ ゴシック" w:eastAsia="ＭＳ ゴシック" w:hAnsi="ＭＳ ゴシック"/>
        </w:rPr>
      </w:pPr>
    </w:p>
    <w:p w:rsidR="00E44CEF" w:rsidRDefault="009948FF" w:rsidP="009948FF">
      <w:pPr>
        <w:ind w:firstLineChars="100" w:firstLine="22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D507B4" w:rsidRPr="00D507B4">
        <w:rPr>
          <w:rFonts w:ascii="ＭＳ ゴシック" w:eastAsia="ＭＳ ゴシック" w:hAnsi="ＭＳ ゴシック" w:hint="eastAsia"/>
        </w:rPr>
        <w:t>建主に対する事業アンケートの収集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118"/>
        <w:gridCol w:w="2035"/>
      </w:tblGrid>
      <w:tr w:rsidR="00D507B4" w:rsidTr="00EA4A68">
        <w:tc>
          <w:tcPr>
            <w:tcW w:w="3402" w:type="dxa"/>
          </w:tcPr>
          <w:p w:rsidR="00D507B4" w:rsidRDefault="00EA4A68" w:rsidP="008B4E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="00D507B4">
              <w:rPr>
                <w:rFonts w:ascii="ＭＳ ゴシック" w:eastAsia="ＭＳ ゴシック" w:hAnsi="ＭＳ ゴシック" w:hint="eastAsia"/>
              </w:rPr>
              <w:t>委託料（Ｂ）に計上の有無</w:t>
            </w:r>
          </w:p>
        </w:tc>
        <w:tc>
          <w:tcPr>
            <w:tcW w:w="3118" w:type="dxa"/>
          </w:tcPr>
          <w:p w:rsidR="00D507B4" w:rsidRDefault="00D507B4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１件あたり計上の予定額</w:t>
            </w:r>
          </w:p>
        </w:tc>
        <w:tc>
          <w:tcPr>
            <w:tcW w:w="2035" w:type="dxa"/>
          </w:tcPr>
          <w:p w:rsidR="00D507B4" w:rsidRDefault="00D507B4" w:rsidP="008B4E60">
            <w:pPr>
              <w:ind w:firstLineChars="100" w:firstLine="22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いずれかに〇</w:t>
            </w:r>
          </w:p>
        </w:tc>
      </w:tr>
      <w:tr w:rsidR="00D507B4" w:rsidTr="00EA4A68">
        <w:tc>
          <w:tcPr>
            <w:tcW w:w="3402" w:type="dxa"/>
          </w:tcPr>
          <w:p w:rsidR="00D507B4" w:rsidRDefault="00D507B4" w:rsidP="008B4E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計上しない　</w:t>
            </w:r>
          </w:p>
        </w:tc>
        <w:tc>
          <w:tcPr>
            <w:tcW w:w="3118" w:type="dxa"/>
          </w:tcPr>
          <w:p w:rsidR="00D507B4" w:rsidRDefault="00D507B4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035" w:type="dxa"/>
          </w:tcPr>
          <w:p w:rsidR="00D507B4" w:rsidRDefault="00D507B4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07B4" w:rsidTr="00EA4A68">
        <w:tc>
          <w:tcPr>
            <w:tcW w:w="3402" w:type="dxa"/>
            <w:vMerge w:val="restart"/>
          </w:tcPr>
          <w:p w:rsidR="00D507B4" w:rsidRDefault="00D507B4" w:rsidP="008B4E60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計上する</w:t>
            </w:r>
          </w:p>
        </w:tc>
        <w:tc>
          <w:tcPr>
            <w:tcW w:w="3118" w:type="dxa"/>
          </w:tcPr>
          <w:p w:rsidR="00D507B4" w:rsidRDefault="00D507B4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５００円未満</w:t>
            </w:r>
          </w:p>
        </w:tc>
        <w:tc>
          <w:tcPr>
            <w:tcW w:w="2035" w:type="dxa"/>
          </w:tcPr>
          <w:p w:rsidR="00D507B4" w:rsidRDefault="00D507B4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07B4" w:rsidTr="00EA4A68">
        <w:tc>
          <w:tcPr>
            <w:tcW w:w="3402" w:type="dxa"/>
            <w:vMerge/>
          </w:tcPr>
          <w:p w:rsidR="00D507B4" w:rsidRDefault="00D507B4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D507B4" w:rsidRDefault="00D507B4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CEF">
              <w:rPr>
                <w:rFonts w:ascii="ＭＳ ゴシック" w:eastAsia="ＭＳ ゴシック" w:hAnsi="ＭＳ ゴシック" w:hint="eastAsia"/>
              </w:rPr>
              <w:t>５００円以上</w:t>
            </w:r>
            <w:r>
              <w:rPr>
                <w:rFonts w:ascii="ＭＳ ゴシック" w:eastAsia="ＭＳ ゴシック" w:hAnsi="ＭＳ ゴシック" w:hint="eastAsia"/>
              </w:rPr>
              <w:t>又は未定</w:t>
            </w:r>
          </w:p>
        </w:tc>
        <w:tc>
          <w:tcPr>
            <w:tcW w:w="2035" w:type="dxa"/>
          </w:tcPr>
          <w:p w:rsidR="00D507B4" w:rsidRDefault="00D507B4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A4A68" w:rsidRDefault="00EA4A68" w:rsidP="00921F42">
      <w:pPr>
        <w:ind w:firstLineChars="100" w:firstLine="221"/>
        <w:jc w:val="left"/>
        <w:rPr>
          <w:rFonts w:ascii="ＭＳ ゴシック" w:eastAsia="ＭＳ ゴシック" w:hAnsi="ＭＳ ゴシック"/>
        </w:rPr>
      </w:pPr>
    </w:p>
    <w:p w:rsidR="00D507B4" w:rsidRPr="00D507B4" w:rsidRDefault="00921F42" w:rsidP="00921F42">
      <w:pPr>
        <w:ind w:firstLineChars="100" w:firstLine="22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F27BE7">
        <w:rPr>
          <w:rFonts w:ascii="ＭＳ ゴシック" w:eastAsia="ＭＳ ゴシック" w:hAnsi="ＭＳ ゴシック" w:hint="eastAsia"/>
        </w:rPr>
        <w:t>個別発電状況データ収集・</w:t>
      </w:r>
      <w:r w:rsidR="00F27BE7" w:rsidRPr="00950EB1">
        <w:rPr>
          <w:rFonts w:ascii="ＭＳ ゴシック" w:eastAsia="ＭＳ ゴシック" w:hAnsi="ＭＳ ゴシック" w:hint="eastAsia"/>
        </w:rPr>
        <w:t>作成</w:t>
      </w:r>
      <w:r w:rsidR="00D507B4" w:rsidRPr="00950EB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118"/>
        <w:gridCol w:w="2035"/>
      </w:tblGrid>
      <w:tr w:rsidR="00921F42" w:rsidTr="00EA4A68">
        <w:tc>
          <w:tcPr>
            <w:tcW w:w="3402" w:type="dxa"/>
          </w:tcPr>
          <w:p w:rsidR="00921F42" w:rsidRDefault="00EA4A68" w:rsidP="008B4E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="00921F42">
              <w:rPr>
                <w:rFonts w:ascii="ＭＳ ゴシック" w:eastAsia="ＭＳ ゴシック" w:hAnsi="ＭＳ ゴシック" w:hint="eastAsia"/>
              </w:rPr>
              <w:t>委託料（Ｂ）に計上の有無</w:t>
            </w:r>
          </w:p>
        </w:tc>
        <w:tc>
          <w:tcPr>
            <w:tcW w:w="3118" w:type="dxa"/>
          </w:tcPr>
          <w:p w:rsidR="00921F42" w:rsidRDefault="00921F42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１件あたり計上の予定額</w:t>
            </w:r>
          </w:p>
        </w:tc>
        <w:tc>
          <w:tcPr>
            <w:tcW w:w="2035" w:type="dxa"/>
          </w:tcPr>
          <w:p w:rsidR="00921F42" w:rsidRDefault="00921F42" w:rsidP="008B4E60">
            <w:pPr>
              <w:ind w:firstLineChars="100" w:firstLine="22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いずれかに〇</w:t>
            </w:r>
          </w:p>
        </w:tc>
      </w:tr>
      <w:tr w:rsidR="00921F42" w:rsidTr="00EA4A68">
        <w:tc>
          <w:tcPr>
            <w:tcW w:w="3402" w:type="dxa"/>
          </w:tcPr>
          <w:p w:rsidR="00921F42" w:rsidRDefault="00921F42" w:rsidP="008B4E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計上しない　</w:t>
            </w:r>
          </w:p>
        </w:tc>
        <w:tc>
          <w:tcPr>
            <w:tcW w:w="3118" w:type="dxa"/>
          </w:tcPr>
          <w:p w:rsidR="00921F42" w:rsidRDefault="00921F42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035" w:type="dxa"/>
          </w:tcPr>
          <w:p w:rsidR="00921F42" w:rsidRDefault="00921F42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F42" w:rsidTr="00EA4A68">
        <w:tc>
          <w:tcPr>
            <w:tcW w:w="3402" w:type="dxa"/>
            <w:vMerge w:val="restart"/>
          </w:tcPr>
          <w:p w:rsidR="00921F42" w:rsidRDefault="00921F42" w:rsidP="008B4E60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計上する</w:t>
            </w:r>
          </w:p>
        </w:tc>
        <w:tc>
          <w:tcPr>
            <w:tcW w:w="3118" w:type="dxa"/>
          </w:tcPr>
          <w:p w:rsidR="00921F42" w:rsidRDefault="00921F42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５００円未満</w:t>
            </w:r>
          </w:p>
        </w:tc>
        <w:tc>
          <w:tcPr>
            <w:tcW w:w="2035" w:type="dxa"/>
          </w:tcPr>
          <w:p w:rsidR="00921F42" w:rsidRDefault="00921F42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F42" w:rsidTr="00EA4A68">
        <w:tc>
          <w:tcPr>
            <w:tcW w:w="3402" w:type="dxa"/>
            <w:vMerge/>
          </w:tcPr>
          <w:p w:rsidR="00921F42" w:rsidRDefault="00921F42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921F42" w:rsidRDefault="00921F42" w:rsidP="008B4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CEF">
              <w:rPr>
                <w:rFonts w:ascii="ＭＳ ゴシック" w:eastAsia="ＭＳ ゴシック" w:hAnsi="ＭＳ ゴシック" w:hint="eastAsia"/>
              </w:rPr>
              <w:t>５００円以上</w:t>
            </w:r>
            <w:r>
              <w:rPr>
                <w:rFonts w:ascii="ＭＳ ゴシック" w:eastAsia="ＭＳ ゴシック" w:hAnsi="ＭＳ ゴシック" w:hint="eastAsia"/>
              </w:rPr>
              <w:t>又は未定</w:t>
            </w:r>
          </w:p>
        </w:tc>
        <w:tc>
          <w:tcPr>
            <w:tcW w:w="2035" w:type="dxa"/>
          </w:tcPr>
          <w:p w:rsidR="00921F42" w:rsidRDefault="00921F42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507B4" w:rsidRDefault="00D507B4" w:rsidP="00D507B4">
      <w:pPr>
        <w:ind w:firstLineChars="200" w:firstLine="442"/>
        <w:jc w:val="left"/>
        <w:rPr>
          <w:rFonts w:ascii="ＭＳ ゴシック" w:eastAsia="ＭＳ ゴシック" w:hAnsi="ＭＳ ゴシック"/>
        </w:rPr>
      </w:pPr>
    </w:p>
    <w:p w:rsidR="00921F42" w:rsidRPr="00F27BE7" w:rsidRDefault="00921F42" w:rsidP="00FE7E0C">
      <w:pPr>
        <w:ind w:firstLineChars="100" w:firstLine="221"/>
        <w:jc w:val="left"/>
        <w:rPr>
          <w:rFonts w:ascii="ＭＳ ゴシック" w:eastAsia="ＭＳ ゴシック" w:hAnsi="ＭＳ ゴシック"/>
        </w:rPr>
      </w:pPr>
      <w:r w:rsidRPr="00F27BE7">
        <w:rPr>
          <w:rFonts w:ascii="ＭＳ ゴシック" w:eastAsia="ＭＳ ゴシック" w:hAnsi="ＭＳ ゴシック" w:hint="eastAsia"/>
        </w:rPr>
        <w:t>⑤</w:t>
      </w:r>
      <w:r w:rsidR="00373577" w:rsidRPr="00F27BE7">
        <w:rPr>
          <w:rFonts w:ascii="ＭＳ ゴシック" w:eastAsia="ＭＳ ゴシック" w:hAnsi="ＭＳ ゴシック" w:hint="eastAsia"/>
        </w:rPr>
        <w:t>市の広報コストの削減効果</w:t>
      </w:r>
    </w:p>
    <w:tbl>
      <w:tblPr>
        <w:tblStyle w:val="a3"/>
        <w:tblW w:w="8555" w:type="dxa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F27BE7" w:rsidRPr="00F27BE7" w:rsidTr="00793B43">
        <w:trPr>
          <w:trHeight w:val="292"/>
        </w:trPr>
        <w:tc>
          <w:tcPr>
            <w:tcW w:w="8555" w:type="dxa"/>
          </w:tcPr>
          <w:p w:rsidR="000C3E46" w:rsidRPr="00F27BE7" w:rsidRDefault="000C3E46" w:rsidP="000C3E46">
            <w:pPr>
              <w:jc w:val="left"/>
              <w:rPr>
                <w:rFonts w:ascii="ＭＳ ゴシック" w:eastAsia="ＭＳ ゴシック" w:hAnsi="ＭＳ ゴシック"/>
              </w:rPr>
            </w:pPr>
            <w:r w:rsidRPr="00F27BE7">
              <w:rPr>
                <w:rFonts w:ascii="ＭＳ ゴシック" w:eastAsia="ＭＳ ゴシック" w:hAnsi="ＭＳ ゴシック" w:hint="eastAsia"/>
              </w:rPr>
              <w:t>独自の広報方法の記載</w:t>
            </w:r>
          </w:p>
        </w:tc>
      </w:tr>
      <w:tr w:rsidR="000C3E46" w:rsidTr="00752D6C">
        <w:trPr>
          <w:trHeight w:val="1091"/>
        </w:trPr>
        <w:tc>
          <w:tcPr>
            <w:tcW w:w="8555" w:type="dxa"/>
            <w:tcBorders>
              <w:top w:val="single" w:sz="4" w:space="0" w:color="auto"/>
            </w:tcBorders>
          </w:tcPr>
          <w:p w:rsidR="000C3E46" w:rsidRDefault="000C3E46" w:rsidP="008B4E60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0C3E46" w:rsidRDefault="000C3E46" w:rsidP="008B4E60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0C3E46" w:rsidRDefault="000C3E46" w:rsidP="008B4E60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0C3E46" w:rsidRDefault="000C3E46" w:rsidP="008B4E60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0C3E46" w:rsidRDefault="000C3E46" w:rsidP="008B4E60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0C3E46" w:rsidRDefault="000C3E46" w:rsidP="008B4E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C11DD" w:rsidRDefault="00AC11DD" w:rsidP="00AC11DD">
      <w:pPr>
        <w:jc w:val="left"/>
        <w:rPr>
          <w:rFonts w:ascii="ＭＳ ゴシック" w:eastAsia="ＭＳ ゴシック" w:hAnsi="ＭＳ ゴシック"/>
        </w:rPr>
      </w:pPr>
    </w:p>
    <w:sectPr w:rsidR="00AC11DD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75" w:rsidRDefault="009D7F75" w:rsidP="00C5381D">
      <w:r>
        <w:separator/>
      </w:r>
    </w:p>
  </w:endnote>
  <w:endnote w:type="continuationSeparator" w:id="0">
    <w:p w:rsidR="009D7F75" w:rsidRDefault="009D7F75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75" w:rsidRDefault="009D7F75" w:rsidP="00C5381D">
      <w:r>
        <w:separator/>
      </w:r>
    </w:p>
  </w:footnote>
  <w:footnote w:type="continuationSeparator" w:id="0">
    <w:p w:rsidR="009D7F75" w:rsidRDefault="009D7F75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76EB"/>
    <w:rsid w:val="0003323E"/>
    <w:rsid w:val="00047622"/>
    <w:rsid w:val="000706B2"/>
    <w:rsid w:val="00070B86"/>
    <w:rsid w:val="00071688"/>
    <w:rsid w:val="00096617"/>
    <w:rsid w:val="000B053C"/>
    <w:rsid w:val="000C3E46"/>
    <w:rsid w:val="000D4A46"/>
    <w:rsid w:val="000E0209"/>
    <w:rsid w:val="000E402F"/>
    <w:rsid w:val="00111945"/>
    <w:rsid w:val="001124D2"/>
    <w:rsid w:val="00162C01"/>
    <w:rsid w:val="00166191"/>
    <w:rsid w:val="001A56DF"/>
    <w:rsid w:val="001B76D2"/>
    <w:rsid w:val="001C15A1"/>
    <w:rsid w:val="001D17CA"/>
    <w:rsid w:val="001E1BD8"/>
    <w:rsid w:val="001F12B9"/>
    <w:rsid w:val="001F2231"/>
    <w:rsid w:val="001F7231"/>
    <w:rsid w:val="001F7E5F"/>
    <w:rsid w:val="00242240"/>
    <w:rsid w:val="002427B4"/>
    <w:rsid w:val="00246538"/>
    <w:rsid w:val="00283A7D"/>
    <w:rsid w:val="002A5DE1"/>
    <w:rsid w:val="002E2B45"/>
    <w:rsid w:val="002F2292"/>
    <w:rsid w:val="002F6055"/>
    <w:rsid w:val="00316B58"/>
    <w:rsid w:val="00333F48"/>
    <w:rsid w:val="00343E9E"/>
    <w:rsid w:val="00346653"/>
    <w:rsid w:val="00350E5D"/>
    <w:rsid w:val="00356753"/>
    <w:rsid w:val="003649B6"/>
    <w:rsid w:val="00370D95"/>
    <w:rsid w:val="00373577"/>
    <w:rsid w:val="00374895"/>
    <w:rsid w:val="00390A3D"/>
    <w:rsid w:val="003B061A"/>
    <w:rsid w:val="003C0409"/>
    <w:rsid w:val="003C6B5F"/>
    <w:rsid w:val="003E03AE"/>
    <w:rsid w:val="003F21D5"/>
    <w:rsid w:val="00405B66"/>
    <w:rsid w:val="0040693D"/>
    <w:rsid w:val="00412FD1"/>
    <w:rsid w:val="0041463C"/>
    <w:rsid w:val="00430246"/>
    <w:rsid w:val="00445138"/>
    <w:rsid w:val="00452CDD"/>
    <w:rsid w:val="00464CC3"/>
    <w:rsid w:val="004667D4"/>
    <w:rsid w:val="00485EAE"/>
    <w:rsid w:val="004B1602"/>
    <w:rsid w:val="004B2EDC"/>
    <w:rsid w:val="004C6764"/>
    <w:rsid w:val="004E30B6"/>
    <w:rsid w:val="005138C6"/>
    <w:rsid w:val="00521CC8"/>
    <w:rsid w:val="00537BA3"/>
    <w:rsid w:val="005B1DB3"/>
    <w:rsid w:val="005D3595"/>
    <w:rsid w:val="00653294"/>
    <w:rsid w:val="006542E7"/>
    <w:rsid w:val="00657BAE"/>
    <w:rsid w:val="00661FB0"/>
    <w:rsid w:val="00673B66"/>
    <w:rsid w:val="00684EB2"/>
    <w:rsid w:val="006B1B38"/>
    <w:rsid w:val="006B2EB4"/>
    <w:rsid w:val="006B3D31"/>
    <w:rsid w:val="006C468C"/>
    <w:rsid w:val="006C7A05"/>
    <w:rsid w:val="006D15F2"/>
    <w:rsid w:val="006D612A"/>
    <w:rsid w:val="00702DC9"/>
    <w:rsid w:val="00707B3E"/>
    <w:rsid w:val="00730C10"/>
    <w:rsid w:val="00783AAB"/>
    <w:rsid w:val="007915FC"/>
    <w:rsid w:val="007B02F2"/>
    <w:rsid w:val="007D5D16"/>
    <w:rsid w:val="007E6CA3"/>
    <w:rsid w:val="007F086C"/>
    <w:rsid w:val="007F2281"/>
    <w:rsid w:val="007F4000"/>
    <w:rsid w:val="007F7A25"/>
    <w:rsid w:val="00812BC3"/>
    <w:rsid w:val="0082478B"/>
    <w:rsid w:val="00840DB3"/>
    <w:rsid w:val="00845A2A"/>
    <w:rsid w:val="008504FB"/>
    <w:rsid w:val="0086086C"/>
    <w:rsid w:val="00867F8F"/>
    <w:rsid w:val="00882C4F"/>
    <w:rsid w:val="0089191C"/>
    <w:rsid w:val="008A43E1"/>
    <w:rsid w:val="008B48A5"/>
    <w:rsid w:val="00921F42"/>
    <w:rsid w:val="0093671C"/>
    <w:rsid w:val="00940FBF"/>
    <w:rsid w:val="009413D1"/>
    <w:rsid w:val="00950EB1"/>
    <w:rsid w:val="009539C0"/>
    <w:rsid w:val="0098155D"/>
    <w:rsid w:val="009948FF"/>
    <w:rsid w:val="009A1979"/>
    <w:rsid w:val="009A26EA"/>
    <w:rsid w:val="009B1F39"/>
    <w:rsid w:val="009B2FAD"/>
    <w:rsid w:val="009D7F75"/>
    <w:rsid w:val="00A33313"/>
    <w:rsid w:val="00A418A8"/>
    <w:rsid w:val="00A63689"/>
    <w:rsid w:val="00A7127C"/>
    <w:rsid w:val="00A75B3A"/>
    <w:rsid w:val="00A94F7D"/>
    <w:rsid w:val="00AA027F"/>
    <w:rsid w:val="00AA457A"/>
    <w:rsid w:val="00AB1B0F"/>
    <w:rsid w:val="00AC11DD"/>
    <w:rsid w:val="00AC2095"/>
    <w:rsid w:val="00AC41E4"/>
    <w:rsid w:val="00AD6A58"/>
    <w:rsid w:val="00AD7202"/>
    <w:rsid w:val="00AE6FBA"/>
    <w:rsid w:val="00AF23B5"/>
    <w:rsid w:val="00AF5728"/>
    <w:rsid w:val="00B6566A"/>
    <w:rsid w:val="00B91544"/>
    <w:rsid w:val="00C1223C"/>
    <w:rsid w:val="00C13CD3"/>
    <w:rsid w:val="00C438B6"/>
    <w:rsid w:val="00C516A2"/>
    <w:rsid w:val="00C5381D"/>
    <w:rsid w:val="00C56433"/>
    <w:rsid w:val="00C566E6"/>
    <w:rsid w:val="00C829E0"/>
    <w:rsid w:val="00C846E3"/>
    <w:rsid w:val="00C93894"/>
    <w:rsid w:val="00CA10CF"/>
    <w:rsid w:val="00CB2BE4"/>
    <w:rsid w:val="00CC03FF"/>
    <w:rsid w:val="00CD4BC4"/>
    <w:rsid w:val="00D21887"/>
    <w:rsid w:val="00D23AA6"/>
    <w:rsid w:val="00D507B4"/>
    <w:rsid w:val="00D91CA5"/>
    <w:rsid w:val="00DB1F89"/>
    <w:rsid w:val="00DD6468"/>
    <w:rsid w:val="00E23808"/>
    <w:rsid w:val="00E43FA5"/>
    <w:rsid w:val="00E44CEF"/>
    <w:rsid w:val="00E5618C"/>
    <w:rsid w:val="00E67634"/>
    <w:rsid w:val="00E7758E"/>
    <w:rsid w:val="00E83BA6"/>
    <w:rsid w:val="00E91697"/>
    <w:rsid w:val="00EA4A68"/>
    <w:rsid w:val="00EB1EF2"/>
    <w:rsid w:val="00EB601A"/>
    <w:rsid w:val="00EC19DB"/>
    <w:rsid w:val="00ED7BD5"/>
    <w:rsid w:val="00F00303"/>
    <w:rsid w:val="00F12E73"/>
    <w:rsid w:val="00F2553F"/>
    <w:rsid w:val="00F27BE7"/>
    <w:rsid w:val="00F361B8"/>
    <w:rsid w:val="00FA114C"/>
    <w:rsid w:val="00FC0EFA"/>
    <w:rsid w:val="00FD673D"/>
    <w:rsid w:val="00FE29BD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9EBC0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4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38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38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3808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38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3808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0E1E-22FE-473D-97C2-E259CC74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sakata</cp:lastModifiedBy>
  <cp:revision>2</cp:revision>
  <dcterms:created xsi:type="dcterms:W3CDTF">2023-05-11T05:45:00Z</dcterms:created>
  <dcterms:modified xsi:type="dcterms:W3CDTF">2023-05-11T05:45:00Z</dcterms:modified>
</cp:coreProperties>
</file>